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adjustRightInd w:val="0"/>
        <w:snapToGrid w:val="0"/>
        <w:spacing w:before="0" w:beforeAutospacing="0" w:after="0" w:afterAutospacing="0" w:line="360" w:lineRule="auto"/>
        <w:jc w:val="center"/>
        <w:rPr>
          <w:color w:val="333333"/>
          <w:sz w:val="30"/>
          <w:szCs w:val="30"/>
        </w:rPr>
      </w:pPr>
      <w:bookmarkStart w:id="0" w:name="_GoBack"/>
      <w:r>
        <w:rPr>
          <w:rStyle w:val="7"/>
          <w:rFonts w:hint="eastAsia"/>
          <w:color w:val="333333"/>
          <w:sz w:val="30"/>
          <w:szCs w:val="30"/>
        </w:rPr>
        <w:t>关于开展南通大学第十五届青年教师讲课竞赛的通知</w:t>
      </w:r>
      <w:bookmarkEnd w:id="0"/>
    </w:p>
    <w:p>
      <w:pPr>
        <w:pStyle w:val="4"/>
        <w:shd w:val="clear" w:color="auto" w:fill="FFFFFF"/>
        <w:adjustRightInd w:val="0"/>
        <w:snapToGrid w:val="0"/>
        <w:spacing w:before="0" w:beforeAutospacing="0" w:after="0" w:afterAutospacing="0" w:line="360" w:lineRule="auto"/>
        <w:rPr>
          <w:color w:val="333333"/>
          <w:sz w:val="28"/>
          <w:szCs w:val="28"/>
        </w:rPr>
      </w:pPr>
      <w:r>
        <w:rPr>
          <w:rFonts w:hint="eastAsia"/>
          <w:color w:val="333333"/>
          <w:sz w:val="28"/>
          <w:szCs w:val="28"/>
        </w:rPr>
        <w:t> </w:t>
      </w:r>
    </w:p>
    <w:p>
      <w:pPr>
        <w:autoSpaceDE w:val="0"/>
        <w:adjustRightInd w:val="0"/>
        <w:snapToGrid w:val="0"/>
        <w:spacing w:line="360" w:lineRule="auto"/>
        <w:rPr>
          <w:rFonts w:ascii="宋体" w:hAnsi="宋体" w:eastAsia="宋体"/>
          <w:b/>
          <w:sz w:val="28"/>
          <w:szCs w:val="28"/>
        </w:rPr>
      </w:pPr>
      <w:r>
        <w:rPr>
          <w:rFonts w:hint="eastAsia" w:ascii="宋体" w:hAnsi="宋体" w:eastAsia="宋体"/>
          <w:b/>
          <w:sz w:val="28"/>
          <w:szCs w:val="28"/>
        </w:rPr>
        <w:t>各学院（系）及相关教学单位：</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为加强对青年教师的培养，激励青年教师提升课堂教学水平，切实提高本科人才教学培养质量，学校决定举办第十五届青年教师讲课竞赛。现将有关事项通知如下：</w:t>
      </w:r>
    </w:p>
    <w:p>
      <w:pPr>
        <w:autoSpaceDE w:val="0"/>
        <w:adjustRightInd w:val="0"/>
        <w:snapToGrid w:val="0"/>
        <w:spacing w:line="360" w:lineRule="auto"/>
        <w:ind w:firstLine="562" w:firstLineChars="200"/>
        <w:rPr>
          <w:rFonts w:ascii="宋体" w:hAnsi="宋体" w:eastAsia="宋体"/>
          <w:b/>
          <w:sz w:val="28"/>
          <w:szCs w:val="28"/>
        </w:rPr>
      </w:pPr>
      <w:r>
        <w:rPr>
          <w:rFonts w:ascii="宋体" w:hAnsi="宋体" w:eastAsia="宋体"/>
          <w:b/>
          <w:sz w:val="28"/>
          <w:szCs w:val="28"/>
        </w:rPr>
        <w:t>一、竞赛宗旨</w:t>
      </w:r>
      <w:r>
        <w:rPr>
          <w:rFonts w:ascii="宋体" w:hAnsi="宋体" w:eastAsia="宋体" w:cs="Calibri"/>
          <w:b/>
          <w:sz w:val="28"/>
          <w:szCs w:val="28"/>
        </w:rPr>
        <w:t> </w:t>
      </w:r>
    </w:p>
    <w:p>
      <w:pPr>
        <w:widowControl/>
        <w:shd w:val="clear" w:color="auto" w:fill="FFFFFF"/>
        <w:adjustRightInd w:val="0"/>
        <w:snapToGrid w:val="0"/>
        <w:spacing w:line="360" w:lineRule="auto"/>
        <w:ind w:firstLine="630"/>
        <w:rPr>
          <w:rFonts w:ascii="宋体" w:hAnsi="宋体" w:eastAsia="宋体"/>
          <w:sz w:val="28"/>
          <w:szCs w:val="28"/>
        </w:rPr>
      </w:pPr>
      <w:r>
        <w:rPr>
          <w:rFonts w:ascii="宋体" w:hAnsi="宋体" w:eastAsia="宋体"/>
          <w:sz w:val="28"/>
          <w:szCs w:val="28"/>
        </w:rPr>
        <w:t>围绕“立德树人”根本要求，以“</w:t>
      </w:r>
      <w:r>
        <w:rPr>
          <w:rFonts w:hint="eastAsia" w:ascii="宋体" w:hAnsi="宋体" w:eastAsia="宋体"/>
          <w:sz w:val="28"/>
          <w:szCs w:val="28"/>
        </w:rPr>
        <w:t>学生中心、智慧教学、打造金课”</w:t>
      </w:r>
      <w:r>
        <w:rPr>
          <w:rFonts w:ascii="宋体" w:hAnsi="宋体" w:eastAsia="宋体"/>
          <w:sz w:val="28"/>
          <w:szCs w:val="28"/>
        </w:rPr>
        <w:t>为竞赛理念，以教学基本功为考查要点，进一步激发青年教师更新教育理念和掌握现代教学方法的热情，以赛促教，以赛促学，取长补短，共同提高，努力造就一支有理想信念、有道德情操、有扎实学识、有仁爱之心的高素质专业化教师队伍。</w:t>
      </w:r>
    </w:p>
    <w:p>
      <w:pPr>
        <w:numPr>
          <w:ilvl w:val="0"/>
          <w:numId w:val="1"/>
        </w:numPr>
        <w:autoSpaceDE w:val="0"/>
        <w:adjustRightInd w:val="0"/>
        <w:snapToGrid w:val="0"/>
        <w:spacing w:line="360" w:lineRule="auto"/>
        <w:ind w:firstLine="562" w:firstLineChars="200"/>
        <w:rPr>
          <w:rFonts w:ascii="宋体" w:hAnsi="宋体" w:eastAsia="宋体"/>
          <w:b/>
          <w:sz w:val="28"/>
          <w:szCs w:val="28"/>
        </w:rPr>
      </w:pPr>
      <w:r>
        <w:rPr>
          <w:rFonts w:hint="eastAsia" w:ascii="宋体" w:hAnsi="宋体" w:eastAsia="宋体"/>
          <w:b/>
          <w:sz w:val="28"/>
          <w:szCs w:val="28"/>
        </w:rPr>
        <w:t>参赛条件</w:t>
      </w:r>
    </w:p>
    <w:p>
      <w:pPr>
        <w:autoSpaceDE w:val="0"/>
        <w:adjustRightInd w:val="0"/>
        <w:snapToGrid w:val="0"/>
        <w:spacing w:line="360" w:lineRule="auto"/>
        <w:ind w:firstLine="560" w:firstLineChars="200"/>
        <w:rPr>
          <w:rFonts w:ascii="宋体" w:hAnsi="宋体" w:eastAsia="宋体"/>
          <w:sz w:val="28"/>
          <w:szCs w:val="28"/>
        </w:rPr>
      </w:pPr>
      <w:r>
        <w:rPr>
          <w:rFonts w:hint="eastAsia" w:ascii="宋体" w:hAnsi="宋体" w:eastAsia="宋体"/>
          <w:sz w:val="28"/>
          <w:szCs w:val="28"/>
        </w:rPr>
        <w:t>（一）年龄要求：40周岁及以下（198</w:t>
      </w:r>
      <w:r>
        <w:rPr>
          <w:rFonts w:ascii="宋体" w:hAnsi="宋体" w:eastAsia="宋体"/>
          <w:sz w:val="28"/>
          <w:szCs w:val="28"/>
        </w:rPr>
        <w:t>4</w:t>
      </w:r>
      <w:r>
        <w:rPr>
          <w:rFonts w:hint="eastAsia" w:ascii="宋体" w:hAnsi="宋体" w:eastAsia="宋体"/>
          <w:sz w:val="28"/>
          <w:szCs w:val="28"/>
        </w:rPr>
        <w:t>年1月1日后出生）。</w:t>
      </w:r>
    </w:p>
    <w:p>
      <w:pPr>
        <w:widowControl/>
        <w:shd w:val="clear" w:color="auto" w:fill="FFFFFF"/>
        <w:adjustRightInd w:val="0"/>
        <w:snapToGrid w:val="0"/>
        <w:spacing w:line="360" w:lineRule="auto"/>
        <w:ind w:firstLine="560" w:firstLineChars="200"/>
        <w:rPr>
          <w:rFonts w:ascii="宋体" w:hAnsi="宋体" w:eastAsia="宋体"/>
          <w:sz w:val="28"/>
          <w:szCs w:val="28"/>
        </w:rPr>
      </w:pPr>
      <w:r>
        <w:rPr>
          <w:rFonts w:hint="eastAsia" w:ascii="宋体" w:hAnsi="宋体" w:eastAsia="宋体"/>
          <w:sz w:val="28"/>
          <w:szCs w:val="28"/>
        </w:rPr>
        <w:t>（二）教学要求：独立完成至少一轮</w:t>
      </w:r>
      <w:r>
        <w:rPr>
          <w:rFonts w:ascii="宋体" w:hAnsi="宋体" w:eastAsia="宋体"/>
          <w:sz w:val="28"/>
          <w:szCs w:val="28"/>
        </w:rPr>
        <w:t>2学分及以上的</w:t>
      </w:r>
      <w:r>
        <w:rPr>
          <w:rFonts w:hint="eastAsia" w:ascii="宋体" w:hAnsi="宋体" w:eastAsia="宋体"/>
          <w:sz w:val="28"/>
          <w:szCs w:val="28"/>
        </w:rPr>
        <w:t>列入我校本科人才培养方案的学科基础课程、专业课程或通识课讲授任务；教学态度认真负责，教学效果优良，师德师风和学术诚信良好无教学事故。</w:t>
      </w:r>
    </w:p>
    <w:p>
      <w:pPr>
        <w:widowControl/>
        <w:shd w:val="clear" w:color="auto" w:fill="FFFFFF"/>
        <w:adjustRightInd w:val="0"/>
        <w:snapToGrid w:val="0"/>
        <w:spacing w:line="360" w:lineRule="auto"/>
        <w:ind w:firstLine="560" w:firstLineChars="200"/>
        <w:rPr>
          <w:rFonts w:ascii="宋体" w:hAnsi="宋体" w:eastAsia="宋体"/>
          <w:sz w:val="28"/>
          <w:szCs w:val="28"/>
        </w:rPr>
      </w:pPr>
      <w:r>
        <w:rPr>
          <w:rFonts w:hint="eastAsia" w:ascii="宋体" w:hAnsi="宋体" w:eastAsia="宋体"/>
          <w:sz w:val="28"/>
          <w:szCs w:val="28"/>
        </w:rPr>
        <w:t>（三）其他要求：曾获得往届青年教师讲课竞赛一等奖的教师原则上不得参加竞赛；再次参赛的教师，授课内容原则上应与以往不同。</w:t>
      </w:r>
    </w:p>
    <w:p>
      <w:pPr>
        <w:autoSpaceDE w:val="0"/>
        <w:adjustRightInd w:val="0"/>
        <w:snapToGrid w:val="0"/>
        <w:spacing w:line="360" w:lineRule="auto"/>
        <w:ind w:firstLine="562" w:firstLineChars="200"/>
        <w:rPr>
          <w:rFonts w:ascii="宋体" w:hAnsi="宋体" w:eastAsia="宋体"/>
          <w:b/>
          <w:sz w:val="28"/>
          <w:szCs w:val="28"/>
        </w:rPr>
      </w:pPr>
      <w:r>
        <w:rPr>
          <w:rFonts w:hint="eastAsia" w:ascii="宋体" w:hAnsi="宋体" w:eastAsia="宋体"/>
          <w:b/>
          <w:sz w:val="28"/>
          <w:szCs w:val="28"/>
        </w:rPr>
        <w:t>三、竞赛分组</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设文科、理科、工科、医学，共四个组别。具体如下：</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第一组为文科（</w:t>
      </w:r>
      <w:r>
        <w:rPr>
          <w:rFonts w:ascii="宋体" w:hAnsi="宋体" w:eastAsia="宋体"/>
          <w:sz w:val="28"/>
          <w:szCs w:val="28"/>
        </w:rPr>
        <w:t>01哲学，02经济学，03法学，04教育学，05文学，06历史学，12管理学，13艺术学）</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第二组为理科（含</w:t>
      </w:r>
      <w:r>
        <w:rPr>
          <w:rFonts w:ascii="宋体" w:hAnsi="宋体" w:eastAsia="宋体"/>
          <w:sz w:val="28"/>
          <w:szCs w:val="28"/>
        </w:rPr>
        <w:t>07理学）</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第三组为工科（含</w:t>
      </w:r>
      <w:r>
        <w:rPr>
          <w:rFonts w:ascii="宋体" w:hAnsi="宋体" w:eastAsia="宋体"/>
          <w:sz w:val="28"/>
          <w:szCs w:val="28"/>
        </w:rPr>
        <w:t>08工学）</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第四组为医学（含</w:t>
      </w:r>
      <w:r>
        <w:rPr>
          <w:rFonts w:ascii="宋体" w:hAnsi="宋体" w:eastAsia="宋体"/>
          <w:sz w:val="28"/>
          <w:szCs w:val="28"/>
        </w:rPr>
        <w:t>10医学）</w:t>
      </w:r>
    </w:p>
    <w:p>
      <w:pPr>
        <w:autoSpaceDE w:val="0"/>
        <w:adjustRightInd w:val="0"/>
        <w:snapToGrid w:val="0"/>
        <w:spacing w:line="360" w:lineRule="auto"/>
        <w:ind w:firstLine="562" w:firstLineChars="200"/>
        <w:rPr>
          <w:rFonts w:ascii="宋体" w:hAnsi="宋体" w:eastAsia="宋体"/>
          <w:b/>
          <w:sz w:val="28"/>
          <w:szCs w:val="28"/>
        </w:rPr>
      </w:pPr>
      <w:r>
        <w:rPr>
          <w:rFonts w:hint="eastAsia" w:ascii="宋体" w:hAnsi="宋体" w:eastAsia="宋体"/>
          <w:b/>
          <w:sz w:val="28"/>
          <w:szCs w:val="28"/>
        </w:rPr>
        <w:t>四、竞赛程序及组织形式</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各学院（教学单位）于</w:t>
      </w:r>
      <w:r>
        <w:rPr>
          <w:rFonts w:ascii="宋体" w:hAnsi="宋体" w:eastAsia="宋体"/>
          <w:sz w:val="28"/>
          <w:szCs w:val="28"/>
        </w:rPr>
        <w:t>5</w:t>
      </w:r>
      <w:r>
        <w:rPr>
          <w:rFonts w:hint="eastAsia" w:ascii="宋体" w:hAnsi="宋体" w:eastAsia="宋体"/>
          <w:sz w:val="28"/>
          <w:szCs w:val="28"/>
        </w:rPr>
        <w:t>月</w:t>
      </w:r>
      <w:r>
        <w:rPr>
          <w:rFonts w:ascii="宋体" w:hAnsi="宋体" w:eastAsia="宋体"/>
          <w:sz w:val="28"/>
          <w:szCs w:val="28"/>
        </w:rPr>
        <w:t>18</w:t>
      </w:r>
      <w:r>
        <w:rPr>
          <w:rFonts w:hint="eastAsia" w:ascii="宋体" w:hAnsi="宋体" w:eastAsia="宋体"/>
          <w:sz w:val="28"/>
          <w:szCs w:val="28"/>
        </w:rPr>
        <w:t>日前遴选推荐优秀教师参赛，各学院（教学单位）推荐人数不少于1人，也不得高于本学院符合参赛条件人数的15％。</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讲课竞赛由教学设计和现场汇报两部分组成。</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（一）教学设计（</w:t>
      </w:r>
      <w:r>
        <w:rPr>
          <w:rFonts w:ascii="宋体" w:hAnsi="宋体" w:eastAsia="宋体"/>
          <w:sz w:val="28"/>
          <w:szCs w:val="28"/>
        </w:rPr>
        <w:t>30</w:t>
      </w:r>
      <w:r>
        <w:rPr>
          <w:rFonts w:hint="eastAsia" w:ascii="宋体" w:hAnsi="宋体" w:eastAsia="宋体"/>
          <w:sz w:val="28"/>
          <w:szCs w:val="28"/>
        </w:rPr>
        <w:t>%）：</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参赛教师从参赛课程中选取五个教学节段进行教学设计，包括主题名称、学情分析、教学目标、课程资源、教学内容、教学评价、教学分析（内容、难点）、教学方法和策略以及教学安排等并准备相对应的课堂教学汇报内容，比赛当天随机抽取课题进行汇报。</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（二）现场汇报（</w:t>
      </w:r>
      <w:r>
        <w:rPr>
          <w:rFonts w:ascii="宋体" w:hAnsi="宋体" w:eastAsia="宋体"/>
          <w:sz w:val="28"/>
          <w:szCs w:val="28"/>
        </w:rPr>
        <w:t>70</w:t>
      </w:r>
      <w:r>
        <w:rPr>
          <w:rFonts w:hint="eastAsia" w:ascii="宋体" w:hAnsi="宋体" w:eastAsia="宋体"/>
          <w:sz w:val="28"/>
          <w:szCs w:val="28"/>
        </w:rPr>
        <w:t>%）：</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课堂教学现场汇报时间为</w:t>
      </w:r>
      <w:r>
        <w:rPr>
          <w:rFonts w:ascii="宋体" w:hAnsi="宋体" w:eastAsia="宋体"/>
          <w:sz w:val="28"/>
          <w:szCs w:val="28"/>
        </w:rPr>
        <w:t>15分钟，</w:t>
      </w:r>
      <w:r>
        <w:rPr>
          <w:rFonts w:hint="eastAsia" w:ascii="宋体" w:hAnsi="宋体" w:eastAsia="宋体"/>
          <w:sz w:val="28"/>
          <w:szCs w:val="28"/>
        </w:rPr>
        <w:t>参赛教师</w:t>
      </w:r>
      <w:r>
        <w:rPr>
          <w:rFonts w:ascii="宋体" w:hAnsi="宋体" w:eastAsia="宋体"/>
          <w:sz w:val="28"/>
          <w:szCs w:val="28"/>
        </w:rPr>
        <w:t>可携带教学模型、挂图、翻页器、教具等</w:t>
      </w:r>
      <w:r>
        <w:rPr>
          <w:rFonts w:hint="eastAsia" w:ascii="宋体" w:hAnsi="宋体" w:eastAsia="宋体"/>
          <w:sz w:val="28"/>
          <w:szCs w:val="28"/>
        </w:rPr>
        <w:t>辅助工具</w:t>
      </w:r>
      <w:r>
        <w:rPr>
          <w:rFonts w:ascii="宋体" w:hAnsi="宋体" w:eastAsia="宋体"/>
          <w:sz w:val="28"/>
          <w:szCs w:val="28"/>
        </w:rPr>
        <w:t>。</w:t>
      </w:r>
      <w:r>
        <w:rPr>
          <w:rFonts w:hint="eastAsia" w:ascii="宋体" w:hAnsi="宋体" w:eastAsia="宋体"/>
          <w:sz w:val="28"/>
          <w:szCs w:val="28"/>
        </w:rPr>
        <w:t>参赛教师要基于学生课前已完成预习的基础上，开展教学活动，突出重点，突破难点，修正学生的错误认识，注重提高学生对知识的理解、应用、分析和评价能力。参赛教师要科学合理设计教学活动，并加强课程思政，体现“以学生为中心”，充分调动学生的积极性。鼓励使用课堂派等教学辅助工具，进行交互式教学，注重学生课堂参与，在合作、讨论、问题解决中实现课堂教学目标的有效达成。</w:t>
      </w:r>
    </w:p>
    <w:p>
      <w:pPr>
        <w:autoSpaceDE w:val="0"/>
        <w:adjustRightInd w:val="0"/>
        <w:snapToGrid w:val="0"/>
        <w:spacing w:line="360" w:lineRule="auto"/>
        <w:ind w:firstLine="562" w:firstLineChars="200"/>
        <w:rPr>
          <w:rFonts w:ascii="宋体" w:hAnsi="宋体" w:eastAsia="宋体"/>
          <w:b/>
          <w:sz w:val="28"/>
          <w:szCs w:val="28"/>
        </w:rPr>
      </w:pPr>
      <w:r>
        <w:rPr>
          <w:rFonts w:hint="eastAsia" w:ascii="宋体" w:hAnsi="宋体" w:eastAsia="宋体"/>
          <w:b/>
          <w:sz w:val="28"/>
          <w:szCs w:val="28"/>
        </w:rPr>
        <w:t>五、竞赛要求</w:t>
      </w:r>
    </w:p>
    <w:p>
      <w:pPr>
        <w:widowControl/>
        <w:shd w:val="clear" w:color="auto" w:fill="FFFFFF"/>
        <w:adjustRightInd w:val="0"/>
        <w:snapToGrid w:val="0"/>
        <w:spacing w:line="360" w:lineRule="auto"/>
        <w:ind w:firstLine="560" w:firstLineChars="200"/>
        <w:rPr>
          <w:rFonts w:ascii="宋体" w:hAnsi="宋体" w:eastAsia="宋体"/>
          <w:sz w:val="28"/>
          <w:szCs w:val="28"/>
        </w:rPr>
      </w:pPr>
      <w:r>
        <w:rPr>
          <w:rFonts w:hint="eastAsia" w:ascii="宋体" w:hAnsi="宋体" w:eastAsia="宋体"/>
          <w:sz w:val="28"/>
          <w:szCs w:val="28"/>
        </w:rPr>
        <w:t>各学院（教学单位）</w:t>
      </w:r>
      <w:r>
        <w:rPr>
          <w:rFonts w:ascii="宋体" w:hAnsi="宋体" w:eastAsia="宋体"/>
          <w:sz w:val="28"/>
          <w:szCs w:val="28"/>
        </w:rPr>
        <w:t>要切实加强对青年教师备课和授课的指导和帮助，积极引导青年教师</w:t>
      </w:r>
      <w:r>
        <w:rPr>
          <w:rFonts w:hint="eastAsia" w:ascii="宋体" w:hAnsi="宋体" w:eastAsia="宋体"/>
          <w:sz w:val="28"/>
          <w:szCs w:val="28"/>
        </w:rPr>
        <w:t>科学合理设计教学活动，注重课程思政，</w:t>
      </w:r>
      <w:r>
        <w:rPr>
          <w:rFonts w:ascii="宋体" w:hAnsi="宋体" w:eastAsia="宋体"/>
          <w:sz w:val="28"/>
          <w:szCs w:val="28"/>
        </w:rPr>
        <w:t>不断改进教学方法、教学手段，提高教学水平</w:t>
      </w:r>
      <w:r>
        <w:rPr>
          <w:rFonts w:hint="eastAsia" w:ascii="宋体" w:hAnsi="宋体" w:eastAsia="宋体"/>
          <w:sz w:val="28"/>
          <w:szCs w:val="28"/>
        </w:rPr>
        <w:t>。</w:t>
      </w:r>
    </w:p>
    <w:p>
      <w:pPr>
        <w:adjustRightInd w:val="0"/>
        <w:snapToGrid w:val="0"/>
        <w:spacing w:line="360" w:lineRule="auto"/>
        <w:ind w:firstLine="562" w:firstLineChars="200"/>
        <w:rPr>
          <w:rFonts w:ascii="宋体" w:hAnsi="宋体" w:eastAsia="宋体"/>
          <w:b/>
          <w:sz w:val="28"/>
          <w:szCs w:val="28"/>
        </w:rPr>
      </w:pPr>
      <w:r>
        <w:rPr>
          <w:rFonts w:hint="eastAsia" w:ascii="宋体" w:hAnsi="宋体" w:eastAsia="宋体"/>
          <w:b/>
          <w:sz w:val="28"/>
          <w:szCs w:val="28"/>
        </w:rPr>
        <w:t>六、材料报送</w:t>
      </w:r>
    </w:p>
    <w:p>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（一）学院推荐汇总表（附件1）。</w:t>
      </w:r>
    </w:p>
    <w:p>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（二）教师报名表（附件</w:t>
      </w:r>
      <w:r>
        <w:rPr>
          <w:rFonts w:ascii="宋体" w:hAnsi="宋体" w:eastAsia="宋体" w:cs="宋体"/>
          <w:sz w:val="28"/>
          <w:szCs w:val="28"/>
        </w:rPr>
        <w:t>2</w:t>
      </w:r>
      <w:r>
        <w:rPr>
          <w:rFonts w:hint="eastAsia" w:ascii="宋体" w:hAnsi="宋体" w:eastAsia="宋体" w:cs="宋体"/>
          <w:sz w:val="28"/>
          <w:szCs w:val="28"/>
        </w:rPr>
        <w:t>）。</w:t>
      </w:r>
    </w:p>
    <w:p>
      <w:pPr>
        <w:adjustRightInd w:val="0"/>
        <w:snapToGrid w:val="0"/>
        <w:spacing w:line="360" w:lineRule="auto"/>
        <w:ind w:firstLine="560" w:firstLineChars="200"/>
        <w:rPr>
          <w:rFonts w:ascii="宋体" w:hAnsi="宋体" w:eastAsia="宋体" w:cs="宋体"/>
          <w:sz w:val="28"/>
          <w:szCs w:val="28"/>
        </w:rPr>
      </w:pPr>
      <w:r>
        <w:rPr>
          <w:rFonts w:hint="eastAsia" w:ascii="宋体" w:hAnsi="宋体" w:eastAsia="宋体"/>
          <w:sz w:val="28"/>
          <w:szCs w:val="28"/>
        </w:rPr>
        <w:t>（三）五个课题的教学设计（文档格式为Word，按顺序编号）以及</w:t>
      </w:r>
      <w:r>
        <w:rPr>
          <w:rFonts w:hint="eastAsia" w:ascii="宋体" w:hAnsi="宋体" w:eastAsia="宋体" w:cs="宋体"/>
          <w:sz w:val="28"/>
          <w:szCs w:val="28"/>
        </w:rPr>
        <w:t>教学设计对应PPT（内嵌音频和视频请自行打包，外放音频和视频请转换为 FLV 格式），PowerPoint 演示文稿的比例为 4:3（请</w:t>
      </w:r>
      <w:r>
        <w:rPr>
          <w:rFonts w:hint="eastAsia" w:ascii="宋体" w:hAnsi="宋体" w:eastAsia="宋体"/>
          <w:sz w:val="28"/>
          <w:szCs w:val="28"/>
        </w:rPr>
        <w:t>保存为 PowerPoint97-2003格式）；文件打包提交，文件名为“组别-学院-选手姓名”。</w:t>
      </w:r>
      <w:r>
        <w:rPr>
          <w:rFonts w:ascii="宋体" w:hAnsi="宋体" w:eastAsia="宋体"/>
          <w:sz w:val="28"/>
          <w:szCs w:val="28"/>
        </w:rPr>
        <w:t xml:space="preserve">  </w:t>
      </w:r>
    </w:p>
    <w:p>
      <w:pPr>
        <w:adjustRightInd w:val="0"/>
        <w:snapToGrid w:val="0"/>
        <w:spacing w:line="360" w:lineRule="auto"/>
        <w:ind w:firstLine="562" w:firstLineChars="200"/>
        <w:rPr>
          <w:rFonts w:ascii="宋体" w:hAnsi="宋体" w:eastAsia="宋体"/>
          <w:b/>
          <w:sz w:val="28"/>
          <w:szCs w:val="28"/>
        </w:rPr>
      </w:pPr>
      <w:r>
        <w:rPr>
          <w:rFonts w:hint="eastAsia" w:ascii="宋体" w:hAnsi="宋体" w:eastAsia="宋体"/>
          <w:b/>
          <w:sz w:val="28"/>
          <w:szCs w:val="28"/>
        </w:rPr>
        <w:t>七、奖励办法</w:t>
      </w:r>
    </w:p>
    <w:p>
      <w:pPr>
        <w:widowControl/>
        <w:shd w:val="clear" w:color="auto" w:fill="FFFFFF"/>
        <w:adjustRightInd w:val="0"/>
        <w:snapToGrid w:val="0"/>
        <w:spacing w:line="360" w:lineRule="auto"/>
        <w:ind w:firstLine="630"/>
        <w:rPr>
          <w:rFonts w:ascii="宋体" w:hAnsi="宋体" w:eastAsia="宋体"/>
          <w:sz w:val="28"/>
          <w:szCs w:val="28"/>
        </w:rPr>
      </w:pPr>
      <w:r>
        <w:rPr>
          <w:rFonts w:hint="eastAsia" w:ascii="宋体" w:hAnsi="宋体" w:eastAsia="宋体"/>
          <w:sz w:val="28"/>
          <w:szCs w:val="28"/>
        </w:rPr>
        <w:t>本次讲课竞赛分组别设一、二、三等奖各若干名，学校为获奖者颁发获奖证书</w:t>
      </w:r>
      <w:r>
        <w:rPr>
          <w:rFonts w:ascii="宋体" w:hAnsi="宋体" w:eastAsia="宋体"/>
          <w:sz w:val="28"/>
          <w:szCs w:val="28"/>
        </w:rPr>
        <w:t>。</w:t>
      </w:r>
    </w:p>
    <w:p>
      <w:pPr>
        <w:autoSpaceDE w:val="0"/>
        <w:adjustRightInd w:val="0"/>
        <w:snapToGrid w:val="0"/>
        <w:spacing w:line="360" w:lineRule="auto"/>
        <w:ind w:firstLine="562" w:firstLineChars="200"/>
        <w:rPr>
          <w:rFonts w:ascii="宋体" w:hAnsi="宋体" w:eastAsia="宋体"/>
          <w:b/>
          <w:sz w:val="28"/>
          <w:szCs w:val="28"/>
        </w:rPr>
      </w:pPr>
      <w:r>
        <w:rPr>
          <w:rFonts w:hint="eastAsia" w:ascii="宋体" w:hAnsi="宋体" w:eastAsia="宋体"/>
          <w:b/>
          <w:sz w:val="28"/>
          <w:szCs w:val="28"/>
        </w:rPr>
        <w:t>八、其他</w:t>
      </w:r>
    </w:p>
    <w:p>
      <w:pPr>
        <w:widowControl/>
        <w:shd w:val="clear" w:color="auto" w:fill="FFFFFF"/>
        <w:adjustRightInd w:val="0"/>
        <w:snapToGrid w:val="0"/>
        <w:spacing w:line="360" w:lineRule="auto"/>
        <w:ind w:firstLine="560" w:firstLineChars="200"/>
        <w:rPr>
          <w:rFonts w:ascii="宋体" w:hAnsi="宋体" w:eastAsia="宋体"/>
          <w:sz w:val="28"/>
          <w:szCs w:val="28"/>
        </w:rPr>
      </w:pPr>
      <w:r>
        <w:rPr>
          <w:rFonts w:hint="eastAsia" w:ascii="宋体" w:hAnsi="宋体" w:eastAsia="宋体"/>
          <w:sz w:val="28"/>
          <w:szCs w:val="28"/>
        </w:rPr>
        <w:t>请各学院（教学单位）于2</w:t>
      </w:r>
      <w:r>
        <w:rPr>
          <w:rFonts w:ascii="宋体" w:hAnsi="宋体" w:eastAsia="宋体"/>
          <w:sz w:val="28"/>
          <w:szCs w:val="28"/>
        </w:rPr>
        <w:t>024年5</w:t>
      </w:r>
      <w:r>
        <w:rPr>
          <w:rFonts w:hint="eastAsia" w:ascii="宋体" w:hAnsi="宋体" w:eastAsia="宋体"/>
          <w:sz w:val="28"/>
          <w:szCs w:val="28"/>
        </w:rPr>
        <w:t>月</w:t>
      </w:r>
      <w:r>
        <w:rPr>
          <w:rFonts w:ascii="宋体" w:hAnsi="宋体" w:eastAsia="宋体"/>
          <w:sz w:val="28"/>
          <w:szCs w:val="28"/>
        </w:rPr>
        <w:t>18</w:t>
      </w:r>
      <w:r>
        <w:rPr>
          <w:rFonts w:hint="eastAsia" w:ascii="宋体" w:hAnsi="宋体" w:eastAsia="宋体"/>
          <w:sz w:val="28"/>
          <w:szCs w:val="28"/>
        </w:rPr>
        <w:t>日前将参赛的学院推荐汇总表和教师报名表纸质版报教务处教学研究与质量科（逸夫楼</w:t>
      </w:r>
      <w:r>
        <w:rPr>
          <w:rFonts w:ascii="宋体" w:hAnsi="宋体" w:eastAsia="宋体"/>
          <w:sz w:val="28"/>
          <w:szCs w:val="28"/>
        </w:rPr>
        <w:t>6-121室）</w:t>
      </w:r>
      <w:r>
        <w:rPr>
          <w:rFonts w:hint="eastAsia" w:ascii="宋体" w:hAnsi="宋体" w:eastAsia="宋体"/>
          <w:sz w:val="28"/>
          <w:szCs w:val="28"/>
        </w:rPr>
        <w:t>；学院推荐汇总表、教师报名表和教学设计打包文件电子版发邮箱</w:t>
      </w:r>
      <w:r>
        <w:rPr>
          <w:rFonts w:ascii="宋体" w:hAnsi="宋体" w:eastAsia="宋体"/>
          <w:sz w:val="28"/>
          <w:szCs w:val="28"/>
        </w:rPr>
        <w:t>jyk@ntu.edu.cn</w:t>
      </w:r>
      <w:r>
        <w:rPr>
          <w:rFonts w:hint="eastAsia" w:ascii="宋体" w:hAnsi="宋体" w:eastAsia="宋体"/>
          <w:sz w:val="28"/>
          <w:szCs w:val="28"/>
        </w:rPr>
        <w:t>。</w:t>
      </w:r>
    </w:p>
    <w:p>
      <w:pPr>
        <w:pStyle w:val="4"/>
        <w:shd w:val="clear" w:color="auto" w:fill="FFFFFF"/>
        <w:adjustRightInd w:val="0"/>
        <w:snapToGrid w:val="0"/>
        <w:spacing w:before="0" w:beforeAutospacing="0" w:after="0" w:afterAutospacing="0" w:line="360" w:lineRule="auto"/>
        <w:jc w:val="both"/>
        <w:rPr>
          <w:rFonts w:cstheme="minorBidi"/>
          <w:kern w:val="2"/>
          <w:sz w:val="28"/>
          <w:szCs w:val="28"/>
        </w:rPr>
      </w:pPr>
    </w:p>
    <w:p>
      <w:pPr>
        <w:pStyle w:val="4"/>
        <w:shd w:val="clear" w:color="auto" w:fill="FFFFFF"/>
        <w:adjustRightInd w:val="0"/>
        <w:snapToGrid w:val="0"/>
        <w:spacing w:before="0" w:beforeAutospacing="0" w:after="0" w:afterAutospacing="0" w:line="360" w:lineRule="auto"/>
        <w:ind w:firstLine="560" w:firstLineChars="200"/>
        <w:jc w:val="both"/>
        <w:rPr>
          <w:rFonts w:cstheme="minorBidi"/>
          <w:kern w:val="2"/>
          <w:sz w:val="28"/>
          <w:szCs w:val="28"/>
        </w:rPr>
      </w:pPr>
      <w:r>
        <w:rPr>
          <w:rFonts w:hint="eastAsia" w:cstheme="minorBidi"/>
          <w:kern w:val="2"/>
          <w:sz w:val="28"/>
          <w:szCs w:val="28"/>
        </w:rPr>
        <w:t>附件</w:t>
      </w:r>
      <w:r>
        <w:rPr>
          <w:rFonts w:cstheme="minorBidi"/>
          <w:kern w:val="2"/>
          <w:sz w:val="28"/>
          <w:szCs w:val="28"/>
        </w:rPr>
        <w:t>1</w:t>
      </w:r>
      <w:r>
        <w:rPr>
          <w:rFonts w:hint="eastAsia" w:cstheme="minorBidi"/>
          <w:kern w:val="2"/>
          <w:sz w:val="28"/>
          <w:szCs w:val="28"/>
        </w:rPr>
        <w:t>：学院推荐汇总表</w:t>
      </w:r>
    </w:p>
    <w:p>
      <w:pPr>
        <w:pStyle w:val="4"/>
        <w:shd w:val="clear" w:color="auto" w:fill="FFFFFF"/>
        <w:adjustRightInd w:val="0"/>
        <w:snapToGrid w:val="0"/>
        <w:spacing w:before="0" w:beforeAutospacing="0" w:after="0" w:afterAutospacing="0" w:line="360" w:lineRule="auto"/>
        <w:ind w:firstLine="560" w:firstLineChars="200"/>
        <w:jc w:val="both"/>
        <w:rPr>
          <w:rFonts w:cstheme="minorBidi"/>
          <w:kern w:val="2"/>
          <w:sz w:val="28"/>
          <w:szCs w:val="28"/>
        </w:rPr>
      </w:pPr>
      <w:r>
        <w:rPr>
          <w:rFonts w:hint="eastAsia" w:cstheme="minorBidi"/>
          <w:kern w:val="2"/>
          <w:sz w:val="28"/>
          <w:szCs w:val="28"/>
        </w:rPr>
        <w:t>附件</w:t>
      </w:r>
      <w:r>
        <w:rPr>
          <w:rFonts w:cstheme="minorBidi"/>
          <w:kern w:val="2"/>
          <w:sz w:val="28"/>
          <w:szCs w:val="28"/>
        </w:rPr>
        <w:t>2</w:t>
      </w:r>
      <w:r>
        <w:rPr>
          <w:rFonts w:hint="eastAsia" w:cstheme="minorBidi"/>
          <w:kern w:val="2"/>
          <w:sz w:val="28"/>
          <w:szCs w:val="28"/>
        </w:rPr>
        <w:t>：教师报名表</w:t>
      </w:r>
    </w:p>
    <w:p>
      <w:pPr>
        <w:pStyle w:val="4"/>
        <w:shd w:val="clear" w:color="auto" w:fill="FFFFFF"/>
        <w:adjustRightInd w:val="0"/>
        <w:snapToGrid w:val="0"/>
        <w:spacing w:before="0" w:beforeAutospacing="0" w:after="0" w:afterAutospacing="0" w:line="360" w:lineRule="auto"/>
        <w:ind w:firstLine="560" w:firstLineChars="200"/>
        <w:jc w:val="both"/>
        <w:rPr>
          <w:rFonts w:cstheme="minorBidi"/>
          <w:kern w:val="2"/>
          <w:sz w:val="28"/>
          <w:szCs w:val="28"/>
        </w:rPr>
      </w:pPr>
      <w:r>
        <w:rPr>
          <w:rFonts w:hint="eastAsia" w:cstheme="minorBidi"/>
          <w:kern w:val="2"/>
          <w:sz w:val="28"/>
          <w:szCs w:val="28"/>
        </w:rPr>
        <w:t>附件</w:t>
      </w:r>
      <w:r>
        <w:rPr>
          <w:rFonts w:cstheme="minorBidi"/>
          <w:kern w:val="2"/>
          <w:sz w:val="28"/>
          <w:szCs w:val="28"/>
        </w:rPr>
        <w:t>3</w:t>
      </w:r>
      <w:r>
        <w:rPr>
          <w:rFonts w:hint="eastAsia" w:cstheme="minorBidi"/>
          <w:kern w:val="2"/>
          <w:sz w:val="28"/>
          <w:szCs w:val="28"/>
        </w:rPr>
        <w:t>：青年教师讲课竞赛评分标准</w:t>
      </w:r>
    </w:p>
    <w:p>
      <w:pPr>
        <w:pStyle w:val="4"/>
        <w:shd w:val="clear" w:color="auto" w:fill="FFFFFF"/>
        <w:adjustRightInd w:val="0"/>
        <w:snapToGrid w:val="0"/>
        <w:spacing w:before="0" w:beforeAutospacing="0" w:after="0" w:afterAutospacing="0" w:line="360" w:lineRule="auto"/>
        <w:jc w:val="both"/>
        <w:rPr>
          <w:rFonts w:cstheme="minorBidi"/>
          <w:kern w:val="2"/>
          <w:sz w:val="28"/>
          <w:szCs w:val="28"/>
        </w:rPr>
      </w:pPr>
    </w:p>
    <w:p>
      <w:pPr>
        <w:pStyle w:val="4"/>
        <w:shd w:val="clear" w:color="auto" w:fill="FFFFFF"/>
        <w:adjustRightInd w:val="0"/>
        <w:snapToGrid w:val="0"/>
        <w:spacing w:before="0" w:beforeAutospacing="0" w:after="0" w:afterAutospacing="0" w:line="360" w:lineRule="auto"/>
        <w:jc w:val="both"/>
        <w:rPr>
          <w:rFonts w:cstheme="minorBidi"/>
          <w:kern w:val="2"/>
          <w:sz w:val="28"/>
          <w:szCs w:val="28"/>
        </w:rPr>
      </w:pPr>
    </w:p>
    <w:p>
      <w:pPr>
        <w:pStyle w:val="4"/>
        <w:shd w:val="clear" w:color="auto" w:fill="FFFFFF"/>
        <w:adjustRightInd w:val="0"/>
        <w:snapToGrid w:val="0"/>
        <w:spacing w:before="0" w:beforeAutospacing="0" w:after="0" w:afterAutospacing="0" w:line="360" w:lineRule="auto"/>
        <w:ind w:firstLine="4480" w:firstLineChars="1600"/>
        <w:jc w:val="both"/>
        <w:rPr>
          <w:rFonts w:cstheme="minorBidi"/>
          <w:kern w:val="2"/>
          <w:sz w:val="28"/>
          <w:szCs w:val="28"/>
        </w:rPr>
      </w:pPr>
      <w:r>
        <w:rPr>
          <w:rFonts w:hint="eastAsia" w:cstheme="minorBidi"/>
          <w:kern w:val="2"/>
          <w:sz w:val="28"/>
          <w:szCs w:val="28"/>
        </w:rPr>
        <w:t>教务处（教学质量管理处）</w:t>
      </w:r>
    </w:p>
    <w:p>
      <w:pPr>
        <w:pStyle w:val="4"/>
        <w:shd w:val="clear" w:color="auto" w:fill="FFFFFF"/>
        <w:adjustRightInd w:val="0"/>
        <w:snapToGrid w:val="0"/>
        <w:spacing w:before="0" w:beforeAutospacing="0" w:after="0" w:afterAutospacing="0" w:line="360" w:lineRule="auto"/>
        <w:ind w:firstLine="4480" w:firstLineChars="1600"/>
        <w:jc w:val="both"/>
        <w:rPr>
          <w:rFonts w:cstheme="minorBidi"/>
          <w:kern w:val="2"/>
          <w:sz w:val="28"/>
          <w:szCs w:val="28"/>
        </w:rPr>
      </w:pPr>
      <w:r>
        <w:rPr>
          <w:rFonts w:hint="eastAsia" w:cstheme="minorBidi"/>
          <w:kern w:val="2"/>
          <w:sz w:val="28"/>
          <w:szCs w:val="28"/>
        </w:rPr>
        <w:t>人力资源部(教师发展中心)</w:t>
      </w:r>
    </w:p>
    <w:p>
      <w:pPr>
        <w:pStyle w:val="4"/>
        <w:shd w:val="clear" w:color="auto" w:fill="FFFFFF"/>
        <w:adjustRightInd w:val="0"/>
        <w:snapToGrid w:val="0"/>
        <w:spacing w:before="0" w:beforeAutospacing="0" w:after="0" w:afterAutospacing="0" w:line="360" w:lineRule="auto"/>
        <w:ind w:firstLine="5600" w:firstLineChars="2000"/>
        <w:jc w:val="both"/>
        <w:rPr>
          <w:rFonts w:cstheme="minorBidi"/>
          <w:kern w:val="2"/>
          <w:sz w:val="28"/>
          <w:szCs w:val="28"/>
        </w:rPr>
      </w:pPr>
      <w:r>
        <w:rPr>
          <w:rFonts w:hint="eastAsia" w:cstheme="minorBidi"/>
          <w:kern w:val="2"/>
          <w:sz w:val="28"/>
          <w:szCs w:val="28"/>
        </w:rPr>
        <w:t>工</w:t>
      </w:r>
      <w:r>
        <w:rPr>
          <w:rFonts w:cs="Calibri"/>
          <w:kern w:val="2"/>
          <w:sz w:val="28"/>
          <w:szCs w:val="28"/>
        </w:rPr>
        <w:t>   </w:t>
      </w:r>
      <w:r>
        <w:rPr>
          <w:rFonts w:hint="eastAsia" w:cstheme="minorBidi"/>
          <w:kern w:val="2"/>
          <w:sz w:val="28"/>
          <w:szCs w:val="28"/>
        </w:rPr>
        <w:t>会</w:t>
      </w:r>
    </w:p>
    <w:p>
      <w:pPr>
        <w:pStyle w:val="4"/>
        <w:shd w:val="clear" w:color="auto" w:fill="FFFFFF"/>
        <w:adjustRightInd w:val="0"/>
        <w:snapToGrid w:val="0"/>
        <w:spacing w:before="0" w:beforeAutospacing="0" w:after="0" w:afterAutospacing="0" w:line="360" w:lineRule="auto"/>
        <w:ind w:firstLine="560" w:firstLineChars="200"/>
        <w:jc w:val="both"/>
        <w:rPr>
          <w:rFonts w:cstheme="minorBidi"/>
          <w:color w:val="FF0000"/>
          <w:kern w:val="2"/>
          <w:sz w:val="28"/>
          <w:szCs w:val="28"/>
        </w:rPr>
      </w:pPr>
      <w:r>
        <w:rPr>
          <w:rFonts w:cs="Calibri"/>
          <w:kern w:val="2"/>
          <w:sz w:val="28"/>
          <w:szCs w:val="28"/>
        </w:rPr>
        <w:t>               </w:t>
      </w:r>
      <w:r>
        <w:rPr>
          <w:rFonts w:hint="eastAsia" w:cs="Calibri"/>
          <w:kern w:val="2"/>
          <w:sz w:val="28"/>
          <w:szCs w:val="28"/>
        </w:rPr>
        <w:t xml:space="preserve">  </w:t>
      </w:r>
      <w:r>
        <w:rPr>
          <w:rFonts w:cs="Calibri"/>
          <w:kern w:val="2"/>
          <w:sz w:val="28"/>
          <w:szCs w:val="28"/>
        </w:rPr>
        <w:t> </w:t>
      </w:r>
      <w:r>
        <w:rPr>
          <w:rFonts w:hint="eastAsia" w:cstheme="minorBidi"/>
          <w:kern w:val="2"/>
          <w:sz w:val="28"/>
          <w:szCs w:val="28"/>
        </w:rPr>
        <w:t>2</w:t>
      </w:r>
      <w:r>
        <w:rPr>
          <w:rFonts w:cstheme="minorBidi"/>
          <w:kern w:val="2"/>
          <w:sz w:val="28"/>
          <w:szCs w:val="28"/>
        </w:rPr>
        <w:t>024</w:t>
      </w:r>
      <w:r>
        <w:rPr>
          <w:rFonts w:hint="eastAsia" w:cstheme="minorBidi"/>
          <w:kern w:val="2"/>
          <w:sz w:val="28"/>
          <w:szCs w:val="28"/>
        </w:rPr>
        <w:t>年</w:t>
      </w:r>
      <w:r>
        <w:rPr>
          <w:rFonts w:cstheme="minorBidi"/>
          <w:kern w:val="2"/>
          <w:sz w:val="28"/>
          <w:szCs w:val="28"/>
        </w:rPr>
        <w:t>4</w:t>
      </w:r>
      <w:r>
        <w:rPr>
          <w:rFonts w:hint="eastAsia" w:cstheme="minorBidi"/>
          <w:kern w:val="2"/>
          <w:sz w:val="28"/>
          <w:szCs w:val="28"/>
        </w:rPr>
        <w:t>月</w:t>
      </w:r>
      <w:r>
        <w:rPr>
          <w:rFonts w:cstheme="minorBidi"/>
          <w:kern w:val="2"/>
          <w:sz w:val="28"/>
          <w:szCs w:val="28"/>
        </w:rPr>
        <w:t>2</w:t>
      </w:r>
      <w:r>
        <w:rPr>
          <w:rFonts w:hint="eastAsia" w:cstheme="minorBidi"/>
          <w:kern w:val="2"/>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CB785E"/>
    <w:multiLevelType w:val="singleLevel"/>
    <w:tmpl w:val="5ECB785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jZDMxYTUzOGJhOThiZjhiODI3NmU2ODExNzc1YWEifQ=="/>
  </w:docVars>
  <w:rsids>
    <w:rsidRoot w:val="00746C8E"/>
    <w:rsid w:val="00001BD7"/>
    <w:rsid w:val="000027DD"/>
    <w:rsid w:val="00002B53"/>
    <w:rsid w:val="000042D9"/>
    <w:rsid w:val="00023DC8"/>
    <w:rsid w:val="00024080"/>
    <w:rsid w:val="000274E7"/>
    <w:rsid w:val="0005419D"/>
    <w:rsid w:val="000711F8"/>
    <w:rsid w:val="000A6280"/>
    <w:rsid w:val="000A670D"/>
    <w:rsid w:val="000C3BC1"/>
    <w:rsid w:val="000C636F"/>
    <w:rsid w:val="000D20BB"/>
    <w:rsid w:val="000D62FE"/>
    <w:rsid w:val="000D6E9E"/>
    <w:rsid w:val="000E2AD1"/>
    <w:rsid w:val="000E3275"/>
    <w:rsid w:val="000F2756"/>
    <w:rsid w:val="000F5F19"/>
    <w:rsid w:val="00101C17"/>
    <w:rsid w:val="00106A8A"/>
    <w:rsid w:val="00111A95"/>
    <w:rsid w:val="00123304"/>
    <w:rsid w:val="0012395F"/>
    <w:rsid w:val="00141AA1"/>
    <w:rsid w:val="001529D8"/>
    <w:rsid w:val="0015575F"/>
    <w:rsid w:val="00157D75"/>
    <w:rsid w:val="00177414"/>
    <w:rsid w:val="00180C0F"/>
    <w:rsid w:val="001810D0"/>
    <w:rsid w:val="00184C06"/>
    <w:rsid w:val="001E7EB3"/>
    <w:rsid w:val="001F2E14"/>
    <w:rsid w:val="001F449E"/>
    <w:rsid w:val="001F4E1F"/>
    <w:rsid w:val="00213F97"/>
    <w:rsid w:val="00221465"/>
    <w:rsid w:val="0023196E"/>
    <w:rsid w:val="002614A1"/>
    <w:rsid w:val="002702B4"/>
    <w:rsid w:val="00274D13"/>
    <w:rsid w:val="0028103F"/>
    <w:rsid w:val="00281B98"/>
    <w:rsid w:val="002829AC"/>
    <w:rsid w:val="00295CFE"/>
    <w:rsid w:val="002C03F3"/>
    <w:rsid w:val="002C1AC1"/>
    <w:rsid w:val="002C5AFE"/>
    <w:rsid w:val="002C7BBF"/>
    <w:rsid w:val="002D0E11"/>
    <w:rsid w:val="002D40BB"/>
    <w:rsid w:val="002E1335"/>
    <w:rsid w:val="002E6781"/>
    <w:rsid w:val="003058CF"/>
    <w:rsid w:val="00316512"/>
    <w:rsid w:val="0032777E"/>
    <w:rsid w:val="00352CA9"/>
    <w:rsid w:val="003564BC"/>
    <w:rsid w:val="00383831"/>
    <w:rsid w:val="00394735"/>
    <w:rsid w:val="003A0BD1"/>
    <w:rsid w:val="003A0EC1"/>
    <w:rsid w:val="003A3897"/>
    <w:rsid w:val="003A74A5"/>
    <w:rsid w:val="003B2D58"/>
    <w:rsid w:val="003C2C87"/>
    <w:rsid w:val="003D2EC0"/>
    <w:rsid w:val="003E0067"/>
    <w:rsid w:val="004025DD"/>
    <w:rsid w:val="004121F8"/>
    <w:rsid w:val="00413F3C"/>
    <w:rsid w:val="00416360"/>
    <w:rsid w:val="00424CB2"/>
    <w:rsid w:val="00426366"/>
    <w:rsid w:val="0043779C"/>
    <w:rsid w:val="00440E35"/>
    <w:rsid w:val="00442803"/>
    <w:rsid w:val="00455613"/>
    <w:rsid w:val="00460F7D"/>
    <w:rsid w:val="0047039A"/>
    <w:rsid w:val="00490428"/>
    <w:rsid w:val="004A3CE5"/>
    <w:rsid w:val="004A7048"/>
    <w:rsid w:val="004D16EA"/>
    <w:rsid w:val="004D2634"/>
    <w:rsid w:val="004D54C7"/>
    <w:rsid w:val="004D6CF5"/>
    <w:rsid w:val="004F3945"/>
    <w:rsid w:val="005017F2"/>
    <w:rsid w:val="00515A42"/>
    <w:rsid w:val="00535EDC"/>
    <w:rsid w:val="00536D72"/>
    <w:rsid w:val="00541C8D"/>
    <w:rsid w:val="00556903"/>
    <w:rsid w:val="00566AA8"/>
    <w:rsid w:val="00577F07"/>
    <w:rsid w:val="0058582F"/>
    <w:rsid w:val="00587F5C"/>
    <w:rsid w:val="005972C4"/>
    <w:rsid w:val="005E05FF"/>
    <w:rsid w:val="005E2B64"/>
    <w:rsid w:val="005E6FF1"/>
    <w:rsid w:val="005F6CD3"/>
    <w:rsid w:val="005F7C2E"/>
    <w:rsid w:val="00607F27"/>
    <w:rsid w:val="006137C8"/>
    <w:rsid w:val="00614B4B"/>
    <w:rsid w:val="00615C5C"/>
    <w:rsid w:val="00635249"/>
    <w:rsid w:val="0063538A"/>
    <w:rsid w:val="00654835"/>
    <w:rsid w:val="006565C2"/>
    <w:rsid w:val="00666339"/>
    <w:rsid w:val="006A0CF8"/>
    <w:rsid w:val="006A7E88"/>
    <w:rsid w:val="006D6733"/>
    <w:rsid w:val="006E2F15"/>
    <w:rsid w:val="006F3755"/>
    <w:rsid w:val="006F592C"/>
    <w:rsid w:val="007038EF"/>
    <w:rsid w:val="00712D08"/>
    <w:rsid w:val="007352EB"/>
    <w:rsid w:val="00745A95"/>
    <w:rsid w:val="00746C8E"/>
    <w:rsid w:val="0075260B"/>
    <w:rsid w:val="00760E98"/>
    <w:rsid w:val="00766DDD"/>
    <w:rsid w:val="0077733F"/>
    <w:rsid w:val="007840A2"/>
    <w:rsid w:val="00787FB4"/>
    <w:rsid w:val="0079140B"/>
    <w:rsid w:val="007C01BB"/>
    <w:rsid w:val="007C66C8"/>
    <w:rsid w:val="007D3755"/>
    <w:rsid w:val="007E2960"/>
    <w:rsid w:val="007E6185"/>
    <w:rsid w:val="00804211"/>
    <w:rsid w:val="00806952"/>
    <w:rsid w:val="00810328"/>
    <w:rsid w:val="00844875"/>
    <w:rsid w:val="0087418B"/>
    <w:rsid w:val="0087791A"/>
    <w:rsid w:val="00887BBE"/>
    <w:rsid w:val="00890CE7"/>
    <w:rsid w:val="00891591"/>
    <w:rsid w:val="008A7051"/>
    <w:rsid w:val="008B705B"/>
    <w:rsid w:val="008C5AB1"/>
    <w:rsid w:val="008D3781"/>
    <w:rsid w:val="008E0438"/>
    <w:rsid w:val="008E2036"/>
    <w:rsid w:val="008E20C6"/>
    <w:rsid w:val="008E2FF9"/>
    <w:rsid w:val="008E43C0"/>
    <w:rsid w:val="008F4AD8"/>
    <w:rsid w:val="00907EB4"/>
    <w:rsid w:val="00931DD0"/>
    <w:rsid w:val="009575D0"/>
    <w:rsid w:val="00961CAA"/>
    <w:rsid w:val="00970E98"/>
    <w:rsid w:val="00975B3F"/>
    <w:rsid w:val="00985CBA"/>
    <w:rsid w:val="009A571F"/>
    <w:rsid w:val="009B061E"/>
    <w:rsid w:val="009B5874"/>
    <w:rsid w:val="009C6C91"/>
    <w:rsid w:val="009D3D60"/>
    <w:rsid w:val="009D70B5"/>
    <w:rsid w:val="009E6578"/>
    <w:rsid w:val="009F73ED"/>
    <w:rsid w:val="00A211A0"/>
    <w:rsid w:val="00A25379"/>
    <w:rsid w:val="00A34CFB"/>
    <w:rsid w:val="00A430A6"/>
    <w:rsid w:val="00A45ED0"/>
    <w:rsid w:val="00A572CA"/>
    <w:rsid w:val="00A601CC"/>
    <w:rsid w:val="00A62E6D"/>
    <w:rsid w:val="00A7416D"/>
    <w:rsid w:val="00A8030E"/>
    <w:rsid w:val="00A825A0"/>
    <w:rsid w:val="00A82DA9"/>
    <w:rsid w:val="00A912C6"/>
    <w:rsid w:val="00A9720A"/>
    <w:rsid w:val="00AA7559"/>
    <w:rsid w:val="00AB418B"/>
    <w:rsid w:val="00AB500D"/>
    <w:rsid w:val="00AD75F8"/>
    <w:rsid w:val="00AE4C55"/>
    <w:rsid w:val="00AF1743"/>
    <w:rsid w:val="00AF59D9"/>
    <w:rsid w:val="00B03A8A"/>
    <w:rsid w:val="00B12700"/>
    <w:rsid w:val="00B153B7"/>
    <w:rsid w:val="00B160B6"/>
    <w:rsid w:val="00B304D5"/>
    <w:rsid w:val="00B3720B"/>
    <w:rsid w:val="00B45D2C"/>
    <w:rsid w:val="00B469D6"/>
    <w:rsid w:val="00B738C2"/>
    <w:rsid w:val="00B95837"/>
    <w:rsid w:val="00BA60E6"/>
    <w:rsid w:val="00BB5024"/>
    <w:rsid w:val="00BC064E"/>
    <w:rsid w:val="00BD4A44"/>
    <w:rsid w:val="00BD7EE6"/>
    <w:rsid w:val="00BF7FF4"/>
    <w:rsid w:val="00C0387C"/>
    <w:rsid w:val="00C14271"/>
    <w:rsid w:val="00C30FB5"/>
    <w:rsid w:val="00C364E2"/>
    <w:rsid w:val="00C400D3"/>
    <w:rsid w:val="00C46CEC"/>
    <w:rsid w:val="00C62388"/>
    <w:rsid w:val="00C6314A"/>
    <w:rsid w:val="00C72E67"/>
    <w:rsid w:val="00C73FDF"/>
    <w:rsid w:val="00C81134"/>
    <w:rsid w:val="00C84088"/>
    <w:rsid w:val="00C903BD"/>
    <w:rsid w:val="00C91616"/>
    <w:rsid w:val="00C92272"/>
    <w:rsid w:val="00C9630B"/>
    <w:rsid w:val="00C96403"/>
    <w:rsid w:val="00CA317F"/>
    <w:rsid w:val="00CC48C6"/>
    <w:rsid w:val="00CD0EFD"/>
    <w:rsid w:val="00CD2D33"/>
    <w:rsid w:val="00CD6EDD"/>
    <w:rsid w:val="00CE3C70"/>
    <w:rsid w:val="00D030EC"/>
    <w:rsid w:val="00D352D1"/>
    <w:rsid w:val="00D42871"/>
    <w:rsid w:val="00D45E07"/>
    <w:rsid w:val="00D47200"/>
    <w:rsid w:val="00D54843"/>
    <w:rsid w:val="00D55CFD"/>
    <w:rsid w:val="00D568BB"/>
    <w:rsid w:val="00D82F4E"/>
    <w:rsid w:val="00D9164A"/>
    <w:rsid w:val="00D91BB5"/>
    <w:rsid w:val="00DA4B10"/>
    <w:rsid w:val="00DB44FB"/>
    <w:rsid w:val="00DC3465"/>
    <w:rsid w:val="00DC7D35"/>
    <w:rsid w:val="00DD2B11"/>
    <w:rsid w:val="00DE2321"/>
    <w:rsid w:val="00DE2E1A"/>
    <w:rsid w:val="00DE6704"/>
    <w:rsid w:val="00DF02A4"/>
    <w:rsid w:val="00E03FAA"/>
    <w:rsid w:val="00E11E1E"/>
    <w:rsid w:val="00E17F00"/>
    <w:rsid w:val="00E25465"/>
    <w:rsid w:val="00E46931"/>
    <w:rsid w:val="00E54623"/>
    <w:rsid w:val="00E67A15"/>
    <w:rsid w:val="00E67EF1"/>
    <w:rsid w:val="00E732B8"/>
    <w:rsid w:val="00E75FBE"/>
    <w:rsid w:val="00E8125B"/>
    <w:rsid w:val="00E92D34"/>
    <w:rsid w:val="00EA35E9"/>
    <w:rsid w:val="00EA71E6"/>
    <w:rsid w:val="00EB43A5"/>
    <w:rsid w:val="00EB4C69"/>
    <w:rsid w:val="00EB5163"/>
    <w:rsid w:val="00EB7D5B"/>
    <w:rsid w:val="00ED60CC"/>
    <w:rsid w:val="00F000FF"/>
    <w:rsid w:val="00F2531C"/>
    <w:rsid w:val="00F305EB"/>
    <w:rsid w:val="00F3298B"/>
    <w:rsid w:val="00F41101"/>
    <w:rsid w:val="00F412FF"/>
    <w:rsid w:val="00F42318"/>
    <w:rsid w:val="00F518ED"/>
    <w:rsid w:val="00F8036F"/>
    <w:rsid w:val="00F8598E"/>
    <w:rsid w:val="00F90EE4"/>
    <w:rsid w:val="00F956CB"/>
    <w:rsid w:val="00FC1F8F"/>
    <w:rsid w:val="00FD3BF4"/>
    <w:rsid w:val="00FE014A"/>
    <w:rsid w:val="00FF231E"/>
    <w:rsid w:val="00FF3A0F"/>
    <w:rsid w:val="71697822"/>
    <w:rsid w:val="7B7160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autoRedefine/>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4E92F-9319-44E1-B42B-01677CACA1BB}">
  <ds:schemaRefs/>
</ds:datastoreItem>
</file>

<file path=docProps/app.xml><?xml version="1.0" encoding="utf-8"?>
<Properties xmlns="http://schemas.openxmlformats.org/officeDocument/2006/extended-properties" xmlns:vt="http://schemas.openxmlformats.org/officeDocument/2006/docPropsVTypes">
  <Template>Normal</Template>
  <Pages>3</Pages>
  <Words>234</Words>
  <Characters>1340</Characters>
  <Lines>11</Lines>
  <Paragraphs>3</Paragraphs>
  <TotalTime>23</TotalTime>
  <ScaleCrop>false</ScaleCrop>
  <LinksUpToDate>false</LinksUpToDate>
  <CharactersWithSpaces>1571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2024-04-02T01:20:00Z</dcterms:created>
  <dc:creator>J WC</dc:creator>
  <cp:lastModifiedBy>飘雪</cp:lastModifiedBy>
  <cp:lastPrinted>2024-04-02T01:45:00Z</cp:lastPrinted>
  <dcterms:modified xsi:type="dcterms:W3CDTF">2024-04-07T04:39:16Z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345ED31FBE034A3AB7F29A806FBDC6CC_13</vt:lpwstr>
  </property>
</Properties>
</file>